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BB76A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C92CA0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C92CA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BB76A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 </w:t>
      </w:r>
      <w:r w:rsidR="00462438" w:rsidRPr="009B719A">
        <w:rPr>
          <w:rFonts w:ascii="Times New Roman" w:hAnsi="Times New Roman"/>
          <w:sz w:val="24"/>
          <w:szCs w:val="24"/>
        </w:rPr>
        <w:t>»</w:t>
      </w:r>
      <w:r w:rsidR="00C92C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5121A2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контрольно – аналитического о</w:t>
      </w:r>
      <w:r w:rsidR="00462438" w:rsidRPr="00A14492">
        <w:rPr>
          <w:sz w:val="24"/>
          <w:szCs w:val="24"/>
          <w:u w:val="none"/>
        </w:rPr>
        <w:t>тдела</w:t>
      </w:r>
      <w:r w:rsidR="007C5DD8" w:rsidRPr="00A14492">
        <w:rPr>
          <w:sz w:val="24"/>
          <w:szCs w:val="24"/>
          <w:u w:val="none"/>
        </w:rPr>
        <w:t xml:space="preserve"> 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 xml:space="preserve">контрольно </w:t>
      </w:r>
      <w:proofErr w:type="gramStart"/>
      <w:r w:rsidR="005121A2" w:rsidRPr="005121A2">
        <w:rPr>
          <w:rFonts w:ascii="Times New Roman" w:hAnsi="Times New Roman" w:cs="Times New Roman"/>
          <w:b/>
          <w:sz w:val="24"/>
          <w:szCs w:val="24"/>
        </w:rPr>
        <w:t>–а</w:t>
      </w:r>
      <w:proofErr w:type="gramEnd"/>
      <w:r w:rsidR="005121A2" w:rsidRPr="005121A2">
        <w:rPr>
          <w:rFonts w:ascii="Times New Roman" w:hAnsi="Times New Roman" w:cs="Times New Roman"/>
          <w:b/>
          <w:sz w:val="24"/>
          <w:szCs w:val="24"/>
        </w:rPr>
        <w:t>налитического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</w:p>
    <w:p w:rsidR="00462438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5121A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5121A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5121A2" w:rsidRPr="005121A2">
        <w:rPr>
          <w:rFonts w:ascii="Times New Roman" w:hAnsi="Times New Roman" w:cs="Times New Roman"/>
          <w:b/>
          <w:sz w:val="24"/>
          <w:szCs w:val="24"/>
        </w:rPr>
        <w:t>регулирование в сфере налога на добавленную стоимость</w:t>
      </w:r>
      <w:r w:rsidR="005121A2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>Старший государственный налогов</w:t>
      </w:r>
      <w:r w:rsidR="00891DBA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5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</w:t>
      </w:r>
      <w:r w:rsidR="000A19E6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5121A2">
        <w:rPr>
          <w:rFonts w:ascii="Times New Roman" w:hAnsi="Times New Roman" w:cs="Times New Roman"/>
          <w:sz w:val="24"/>
          <w:szCs w:val="24"/>
        </w:rPr>
        <w:t xml:space="preserve">; </w:t>
      </w:r>
      <w:hyperlink r:id="rId10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5121A2" w:rsidRPr="005121A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121A2" w:rsidRPr="005121A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5121A2" w:rsidRDefault="00C352DF" w:rsidP="005121A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</w:t>
      </w:r>
      <w:r w:rsidR="005121A2" w:rsidRPr="005121A2">
        <w:rPr>
          <w:rFonts w:ascii="Times New Roman" w:hAnsi="Times New Roman" w:cs="Times New Roman"/>
          <w:sz w:val="24"/>
          <w:szCs w:val="24"/>
        </w:rPr>
        <w:t>; состав налогоплательщиков налога на добавленную стоимость;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документ</w:t>
      </w:r>
      <w:r w:rsidR="005121A2">
        <w:rPr>
          <w:rFonts w:ascii="Times New Roman" w:hAnsi="Times New Roman" w:cs="Times New Roman"/>
          <w:sz w:val="24"/>
          <w:szCs w:val="24"/>
        </w:rPr>
        <w:t>ов</w:t>
      </w:r>
      <w:r w:rsidR="005121A2" w:rsidRPr="005121A2">
        <w:rPr>
          <w:rFonts w:ascii="Times New Roman" w:hAnsi="Times New Roman" w:cs="Times New Roman"/>
          <w:sz w:val="24"/>
          <w:szCs w:val="24"/>
        </w:rPr>
        <w:t>, подтверждающи</w:t>
      </w:r>
      <w:r w:rsidR="005121A2">
        <w:rPr>
          <w:rFonts w:ascii="Times New Roman" w:hAnsi="Times New Roman" w:cs="Times New Roman"/>
          <w:sz w:val="24"/>
          <w:szCs w:val="24"/>
        </w:rPr>
        <w:t>х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право на освобождение от уплаты налога на добавленную стоимость;</w:t>
      </w:r>
      <w:proofErr w:type="gramEnd"/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особенност</w:t>
      </w:r>
      <w:r w:rsidR="005121A2">
        <w:rPr>
          <w:rFonts w:ascii="Times New Roman" w:hAnsi="Times New Roman" w:cs="Times New Roman"/>
          <w:sz w:val="24"/>
          <w:szCs w:val="24"/>
        </w:rPr>
        <w:t>ей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  <w:r w:rsidR="005121A2">
        <w:rPr>
          <w:rFonts w:ascii="Times New Roman" w:hAnsi="Times New Roman" w:cs="Times New Roman"/>
          <w:sz w:val="24"/>
          <w:szCs w:val="24"/>
        </w:rPr>
        <w:t xml:space="preserve"> </w:t>
      </w:r>
      <w:r w:rsidR="005121A2" w:rsidRPr="005121A2">
        <w:rPr>
          <w:rFonts w:ascii="Times New Roman" w:hAnsi="Times New Roman" w:cs="Times New Roman"/>
          <w:sz w:val="24"/>
          <w:szCs w:val="24"/>
        </w:rPr>
        <w:t>порядк</w:t>
      </w:r>
      <w:r w:rsidR="005121A2">
        <w:rPr>
          <w:rFonts w:ascii="Times New Roman" w:hAnsi="Times New Roman" w:cs="Times New Roman"/>
          <w:sz w:val="24"/>
          <w:szCs w:val="24"/>
        </w:rPr>
        <w:t>а</w:t>
      </w:r>
      <w:r w:rsidR="005121A2" w:rsidRPr="005121A2">
        <w:rPr>
          <w:rFonts w:ascii="Times New Roman" w:hAnsi="Times New Roman" w:cs="Times New Roman"/>
          <w:sz w:val="24"/>
          <w:szCs w:val="24"/>
        </w:rPr>
        <w:t xml:space="preserve"> определения налоговой базы</w:t>
      </w:r>
      <w:r w:rsidR="000A19E6" w:rsidRPr="005121A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5121A2" w:rsidRPr="00427007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27007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  <w:r w:rsidR="005121A2" w:rsidRPr="00427007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121A2">
        <w:rPr>
          <w:rFonts w:ascii="Times New Roman" w:hAnsi="Times New Roman" w:cs="Times New Roman"/>
          <w:sz w:val="24"/>
          <w:szCs w:val="24"/>
        </w:rPr>
        <w:t>контрольно – аналитический отдел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>
        <w:rPr>
          <w:rStyle w:val="a6"/>
          <w:rFonts w:ascii="Times New Roman" w:hAnsi="Times New Roman"/>
          <w:b w:val="0"/>
          <w:sz w:val="24"/>
          <w:szCs w:val="24"/>
        </w:rPr>
        <w:t>осуществлять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</w:t>
      </w:r>
      <w:r>
        <w:rPr>
          <w:rStyle w:val="a6"/>
          <w:rFonts w:ascii="Times New Roman" w:hAnsi="Times New Roman"/>
          <w:b w:val="0"/>
          <w:sz w:val="24"/>
          <w:szCs w:val="24"/>
        </w:rPr>
        <w:t>е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поиск предполагаемых «выгодоприобретателей»; 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сопоставление операций в автоматизированном виде с использованием ПК «АСК НДС-2» в целях выявления противоречий и несоответствий между сведениями об операциях, содержащихся в налоговой декларации по налогу на добавленную стоимость, разрабатывает предложения по их устранению;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</w:t>
      </w:r>
      <w:r>
        <w:rPr>
          <w:rStyle w:val="a6"/>
          <w:rFonts w:ascii="Times New Roman" w:hAnsi="Times New Roman"/>
          <w:b w:val="0"/>
          <w:sz w:val="24"/>
          <w:szCs w:val="24"/>
        </w:rPr>
        <w:t>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направление материалов по проведенным мероприятиям налогового контроля в территориальные налоговые органы по месту учета предполагаемых выгодоприобретателей;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 формир</w:t>
      </w:r>
      <w:r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в Управление Федеральной налоговой службы России по Тамбовской области  заключения по проведенным мероприятиям налогового контроля в отношении участников схем уклонения от налогообложения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>, в том числе о невозможности установления выгодоприобретателя, о некорректности установленных выгодоприобретателей;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ввод пояснений в АСК НДС-2, представленных налогоплательщиками в соответствии с требованиями о представлении пояснений, направленных в соответствии с пунктом 3 статьи 88 Налогового кодекса РФ;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proofErr w:type="gram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анализ и систематизацию информации в отношении расхождений, выявленных с использованием ПК «АСК НДС-2», необходимой для формирования доказательственной базы в отношении участников схем ухода от налогообложения, используемой при отборе и формировании перспективного перечня налогоплательщиков,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30.05.2007г. №ММ-3-06/333@, для планирования выездных</w:t>
      </w:r>
      <w:proofErr w:type="gram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проверок;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истребование документов и иной информации (сведений) о финансово-хозяйственной деятельности налогоплательщика в рамках проведения мероприятий налогового контроля;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формир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и направля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запросы в банки о движении денежных средств на расчетных счетах налогоплательщиков; 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вызов в качестве свидетелей лиц, которым могут быть известны какие-либо обстоятельства, имеющие значение для проведения налогового контроля, и проводит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соответствии со ст. 90 НК РФ допросы указанных лиц в качестве свидетелей;</w:t>
      </w:r>
    </w:p>
    <w:p w:rsidR="005121A2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мероприятий оперативного контроля, обследования адреса местонахождения налогоплательщика;</w:t>
      </w:r>
      <w:r w:rsidRPr="00C41CF2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lastRenderedPageBreak/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>
        <w:rPr>
          <w:rStyle w:val="a6"/>
          <w:rFonts w:ascii="Times New Roman" w:hAnsi="Times New Roman"/>
          <w:b w:val="0"/>
          <w:sz w:val="24"/>
          <w:szCs w:val="24"/>
        </w:rPr>
        <w:t xml:space="preserve"> приостановление и возобновление операций по расчетным счетам налогоплательщиков;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ять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подготовку и направление информации в кредитные учреждения, в которых открыты расчетные счета налогоплательщиков, об установленных фактах «транзитного» характера движения денежных средств, либо совершений налогоплательщиками операций по </w:t>
      </w:r>
      <w:proofErr w:type="spellStart"/>
      <w:r w:rsidRPr="003F282A">
        <w:rPr>
          <w:rStyle w:val="a6"/>
          <w:rFonts w:ascii="Times New Roman" w:hAnsi="Times New Roman"/>
          <w:b w:val="0"/>
          <w:sz w:val="24"/>
          <w:szCs w:val="24"/>
        </w:rPr>
        <w:t>обналичиванию</w:t>
      </w:r>
      <w:proofErr w:type="spellEnd"/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денежных средств, в том числе через физических лиц;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инициир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проведение в рамках установленной компетенции отдела дополнительных мероприятий налогового контроля,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их результатов;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осуществля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оформление в установленном порядке в рамках установленной компетенции отдела результатов проведенных налоговых проверок,  прин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имать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мер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ы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отношении налогоплательщиков, допустивших нарушения законодательства;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правоохранительными и иными контролирующими органами в рамках установленной компетенции Отдела с учетом положений Соглашений о взаимодействии;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мероприятий налогового контроля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о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взаимодействие между структурными подразделениями территориального налогового органа;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- совместно с начальником отдела </w:t>
      </w:r>
      <w:r w:rsidR="00572F76" w:rsidRPr="003F282A">
        <w:rPr>
          <w:rStyle w:val="a6"/>
          <w:rFonts w:ascii="Times New Roman" w:hAnsi="Times New Roman"/>
          <w:b w:val="0"/>
          <w:sz w:val="24"/>
          <w:szCs w:val="24"/>
        </w:rPr>
        <w:t>осуществл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ять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подготовку информационных материалов для руководства Инспекции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 с начальником отдела участвовать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в организации и проведении совещаний,  семинаров по вопросам, входящим в компетенцию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участв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овать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   в    подготовке    ответов    на   письменные    запросы налогоплательщиков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осуществлят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формирование установленной отчетности по предмету деятельности отдела; 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разрабатыва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 xml:space="preserve">ть 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>предложения по внесению изменений в налоговое законодательство в рамках установленной компетенции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совместно  с начальником отдела обеспечива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ть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организацию проведения учебно-методической работы по повышению деловой квалификации специалистов отдела, необходимой для исполнения полномочий, обеспечивает обучение  вновь принятых сотрудников отдела;</w:t>
      </w:r>
    </w:p>
    <w:p w:rsidR="005121A2" w:rsidRPr="003F282A" w:rsidRDefault="005121A2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sz w:val="24"/>
          <w:szCs w:val="24"/>
        </w:rPr>
      </w:pPr>
      <w:r w:rsidRPr="003F282A">
        <w:rPr>
          <w:rStyle w:val="a6"/>
          <w:rFonts w:ascii="Times New Roman" w:hAnsi="Times New Roman"/>
          <w:b w:val="0"/>
          <w:sz w:val="24"/>
          <w:szCs w:val="24"/>
        </w:rPr>
        <w:t>- изучат</w:t>
      </w:r>
      <w:r w:rsidR="00572F76">
        <w:rPr>
          <w:rStyle w:val="a6"/>
          <w:rFonts w:ascii="Times New Roman" w:hAnsi="Times New Roman"/>
          <w:b w:val="0"/>
          <w:sz w:val="24"/>
          <w:szCs w:val="24"/>
        </w:rPr>
        <w:t>ь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законодательные и нормативные документы, актуальную судебную практику по вопросам, </w:t>
      </w:r>
      <w:r>
        <w:rPr>
          <w:rStyle w:val="a6"/>
          <w:rFonts w:ascii="Times New Roman" w:hAnsi="Times New Roman"/>
          <w:b w:val="0"/>
          <w:sz w:val="24"/>
          <w:szCs w:val="24"/>
        </w:rPr>
        <w:t>относящимся к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компетенци</w:t>
      </w:r>
      <w:r>
        <w:rPr>
          <w:rStyle w:val="a6"/>
          <w:rFonts w:ascii="Times New Roman" w:hAnsi="Times New Roman"/>
          <w:b w:val="0"/>
          <w:sz w:val="24"/>
          <w:szCs w:val="24"/>
        </w:rPr>
        <w:t>и</w:t>
      </w:r>
      <w:r w:rsidRPr="003F282A">
        <w:rPr>
          <w:rStyle w:val="a6"/>
          <w:rFonts w:ascii="Times New Roman" w:hAnsi="Times New Roman"/>
          <w:b w:val="0"/>
          <w:sz w:val="24"/>
          <w:szCs w:val="24"/>
        </w:rPr>
        <w:t xml:space="preserve"> отдела; </w:t>
      </w:r>
    </w:p>
    <w:p w:rsidR="005121A2" w:rsidRPr="00457D7D" w:rsidRDefault="00572F76" w:rsidP="005121A2">
      <w:pPr>
        <w:spacing w:after="0" w:line="240" w:lineRule="auto"/>
        <w:ind w:firstLine="426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6"/>
          <w:rFonts w:ascii="Times New Roman" w:hAnsi="Times New Roman"/>
          <w:b w:val="0"/>
          <w:sz w:val="24"/>
          <w:szCs w:val="24"/>
        </w:rPr>
        <w:t>- соблюдать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 </w:t>
      </w:r>
      <w:r w:rsidR="005121A2" w:rsidRPr="00457D7D">
        <w:rPr>
          <w:rFonts w:ascii="Times New Roman" w:hAnsi="Times New Roman"/>
          <w:sz w:val="24"/>
          <w:szCs w:val="24"/>
        </w:rPr>
        <w:t xml:space="preserve">законодательство о налогах и сборах, </w:t>
      </w:r>
      <w:r w:rsidR="005121A2" w:rsidRPr="00457D7D">
        <w:rPr>
          <w:rStyle w:val="a6"/>
          <w:rFonts w:ascii="Times New Roman" w:hAnsi="Times New Roman"/>
          <w:b w:val="0"/>
          <w:sz w:val="24"/>
          <w:szCs w:val="24"/>
        </w:rPr>
        <w:t xml:space="preserve">конфиденциальность в налоговых органах, хранит государственную и др. охраняемую законом тайну. </w:t>
      </w:r>
    </w:p>
    <w:p w:rsidR="00C352DF" w:rsidRPr="00A14492" w:rsidRDefault="00C352DF" w:rsidP="005121A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контрольно-аналитический отдел и в соответствии с должностными обязанностями по замещаемой должности гражданской службы. 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C92CA0" w:rsidRDefault="00C92CA0" w:rsidP="00C92C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организационное обеспечение (принимает  участие в обеспечении) оказания  следующих видов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B76A1" w:rsidRDefault="00BB76A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B76A1" w:rsidRDefault="00BB76A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B76A1" w:rsidRDefault="00BB76A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92CA0" w:rsidRPr="00C92CA0" w:rsidRDefault="00C92CA0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C92CA0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623E8"/>
    <w:rsid w:val="001D0BCF"/>
    <w:rsid w:val="001D4925"/>
    <w:rsid w:val="00255D09"/>
    <w:rsid w:val="002E10AB"/>
    <w:rsid w:val="002E3F9D"/>
    <w:rsid w:val="00427007"/>
    <w:rsid w:val="00462438"/>
    <w:rsid w:val="004D7647"/>
    <w:rsid w:val="004E0B58"/>
    <w:rsid w:val="005121A2"/>
    <w:rsid w:val="00572F76"/>
    <w:rsid w:val="00575A75"/>
    <w:rsid w:val="00635585"/>
    <w:rsid w:val="00746460"/>
    <w:rsid w:val="007C5DD8"/>
    <w:rsid w:val="007F4119"/>
    <w:rsid w:val="00837539"/>
    <w:rsid w:val="008458E7"/>
    <w:rsid w:val="00870429"/>
    <w:rsid w:val="00891DBA"/>
    <w:rsid w:val="009D7B52"/>
    <w:rsid w:val="00A01B6E"/>
    <w:rsid w:val="00A14492"/>
    <w:rsid w:val="00A8006F"/>
    <w:rsid w:val="00BB76A1"/>
    <w:rsid w:val="00C352DF"/>
    <w:rsid w:val="00C472BF"/>
    <w:rsid w:val="00C62C66"/>
    <w:rsid w:val="00C77125"/>
    <w:rsid w:val="00C92CA0"/>
    <w:rsid w:val="00ED050D"/>
    <w:rsid w:val="00F714F7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2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0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1184ACED84FEC43D160683EhD11N" TargetMode="External"/><Relationship Id="rId13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A1949C1DE4FEC43D160683EhD11N" TargetMode="External"/><Relationship Id="rId12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BED1B4AC9D012E64B886C6Ah319N" TargetMode="External"/><Relationship Id="rId11" Type="http://schemas.openxmlformats.org/officeDocument/2006/relationships/hyperlink" Target="consultantplus://offline/ref=CC2C6297C4A89E50657C6D699119C2CC2FE81C43C1D24FEC43D160683EhD11N" TargetMode="External"/><Relationship Id="rId5" Type="http://schemas.openxmlformats.org/officeDocument/2006/relationships/hyperlink" Target="consultantplus://offline/ref=CC2C6297C4A89E50657C64709619C2CC2BEC144CC9DD4FEC43D160683EhD11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C2C6297C4A89E50657C6D699119C2CC2FEB1F48C0D24FEC43D160683EhD1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4709619C2CC28EF1D4BC1DB4FEC43D160683EhD11N" TargetMode="External"/><Relationship Id="rId14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3469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6</cp:revision>
  <cp:lastPrinted>2018-11-09T10:15:00Z</cp:lastPrinted>
  <dcterms:created xsi:type="dcterms:W3CDTF">2018-11-09T10:30:00Z</dcterms:created>
  <dcterms:modified xsi:type="dcterms:W3CDTF">2019-05-06T09:01:00Z</dcterms:modified>
</cp:coreProperties>
</file>